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57" w:rsidRPr="006676C6" w:rsidRDefault="006676C6" w:rsidP="006676C6">
      <w:pPr>
        <w:pStyle w:val="berschrift1"/>
        <w:rPr>
          <w:color w:val="00B050"/>
        </w:rPr>
      </w:pPr>
      <w:r w:rsidRPr="006676C6">
        <w:rPr>
          <w:color w:val="00B050"/>
        </w:rPr>
        <w:t>Vorlage: Zuarb</w:t>
      </w:r>
      <w:r w:rsidR="00A112D8">
        <w:rPr>
          <w:color w:val="00B050"/>
        </w:rPr>
        <w:t>eit Daten BfIS Jahresbericht</w:t>
      </w:r>
      <w:bookmarkStart w:id="0" w:name="_GoBack"/>
      <w:bookmarkEnd w:id="0"/>
    </w:p>
    <w:p w:rsidR="006676C6" w:rsidRDefault="006676C6"/>
    <w:p w:rsidR="006676C6" w:rsidRPr="006676C6" w:rsidRDefault="006676C6" w:rsidP="006676C6">
      <w:pPr>
        <w:keepNext/>
        <w:spacing w:after="200" w:line="240" w:lineRule="auto"/>
        <w:rPr>
          <w:rFonts w:ascii="Arial" w:eastAsia="MS Mincho" w:hAnsi="Arial" w:cs="Times New Roman"/>
          <w:b/>
          <w:bCs/>
          <w:color w:val="008444"/>
          <w:sz w:val="18"/>
          <w:szCs w:val="18"/>
          <w:lang w:eastAsia="ja-JP"/>
        </w:rPr>
      </w:pPr>
      <w:r w:rsidRPr="006676C6">
        <w:rPr>
          <w:rFonts w:ascii="Arial" w:eastAsia="MS Mincho" w:hAnsi="Arial" w:cs="Times New Roman"/>
          <w:b/>
          <w:bCs/>
          <w:color w:val="008444"/>
          <w:sz w:val="18"/>
          <w:szCs w:val="18"/>
          <w:lang w:eastAsia="ja-JP"/>
        </w:rPr>
        <w:t>Tabelle: Anzahl von Fällen de</w:t>
      </w:r>
      <w:r w:rsidR="00AD7BF6">
        <w:rPr>
          <w:rFonts w:ascii="Arial" w:eastAsia="MS Mincho" w:hAnsi="Arial" w:cs="Times New Roman"/>
          <w:b/>
          <w:bCs/>
          <w:color w:val="008444"/>
          <w:sz w:val="18"/>
          <w:szCs w:val="18"/>
          <w:lang w:eastAsia="ja-JP"/>
        </w:rPr>
        <w:t>r Bearbeitung von Daten nach § 5</w:t>
      </w:r>
      <w:r w:rsidRPr="006676C6">
        <w:rPr>
          <w:rFonts w:ascii="Arial" w:eastAsia="MS Mincho" w:hAnsi="Arial" w:cs="Times New Roman"/>
          <w:b/>
          <w:bCs/>
          <w:color w:val="008444"/>
          <w:sz w:val="18"/>
          <w:szCs w:val="18"/>
          <w:lang w:eastAsia="ja-JP"/>
        </w:rPr>
        <w:t xml:space="preserve"> Absatz 8</w:t>
      </w:r>
    </w:p>
    <w:tbl>
      <w:tblPr>
        <w:tblStyle w:val="FSTabellenraster1"/>
        <w:tblW w:w="0" w:type="auto"/>
        <w:tblLook w:val="04A0" w:firstRow="1" w:lastRow="0" w:firstColumn="1" w:lastColumn="0" w:noHBand="0" w:noVBand="1"/>
      </w:tblPr>
      <w:tblGrid>
        <w:gridCol w:w="4128"/>
        <w:gridCol w:w="1362"/>
      </w:tblGrid>
      <w:tr w:rsidR="006676C6" w:rsidRPr="006676C6" w:rsidTr="00667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rPr>
                <w:szCs w:val="24"/>
                <w:lang w:val="fr-FR" w:eastAsia="ja-JP"/>
              </w:rPr>
            </w:pPr>
            <w:r w:rsidRPr="006676C6">
              <w:rPr>
                <w:szCs w:val="24"/>
                <w:lang w:val="fr-FR" w:eastAsia="ja-JP"/>
              </w:rPr>
              <w:t xml:space="preserve">Art der </w:t>
            </w:r>
            <w:proofErr w:type="spellStart"/>
            <w:r w:rsidRPr="006676C6">
              <w:rPr>
                <w:szCs w:val="24"/>
                <w:lang w:val="fr-FR" w:eastAsia="ja-JP"/>
              </w:rPr>
              <w:t>Datenverarbeitung</w:t>
            </w:r>
            <w:proofErr w:type="spellEnd"/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fr-FR" w:eastAsia="ja-JP"/>
              </w:rPr>
            </w:pPr>
            <w:proofErr w:type="spellStart"/>
            <w:r>
              <w:rPr>
                <w:szCs w:val="24"/>
                <w:lang w:val="fr-FR" w:eastAsia="ja-JP"/>
              </w:rPr>
              <w:t>Behörde</w:t>
            </w:r>
            <w:proofErr w:type="spellEnd"/>
            <w:r>
              <w:rPr>
                <w:szCs w:val="24"/>
                <w:lang w:val="fr-FR" w:eastAsia="ja-JP"/>
              </w:rPr>
              <w:t xml:space="preserve"> X</w:t>
            </w:r>
          </w:p>
        </w:tc>
      </w:tr>
      <w:tr w:rsidR="006676C6" w:rsidRPr="006676C6" w:rsidTr="0066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autoSpaceDE w:val="0"/>
              <w:autoSpaceDN w:val="0"/>
              <w:adjustRightInd w:val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 xml:space="preserve">die Anzahl von Fällen der nicht automatisierten Auswertung, der personenbezogenen Verarbeitung und der Wiederherstellung des Personenbezugs </w:t>
            </w:r>
            <w:proofErr w:type="spellStart"/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>pseudonymisierter</w:t>
            </w:r>
            <w:proofErr w:type="spellEnd"/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 xml:space="preserve"> Daten bei Protokolldaten gemäß § 13 Absatz 2</w:t>
            </w:r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Arial" w:hAnsi="Arial"/>
                <w:szCs w:val="24"/>
                <w:lang w:val="fr-FR" w:eastAsia="ja-JP"/>
              </w:rPr>
              <w:t>0</w:t>
            </w:r>
          </w:p>
        </w:tc>
      </w:tr>
      <w:tr w:rsidR="006676C6" w:rsidRPr="006676C6" w:rsidTr="006676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autoSpaceDE w:val="0"/>
              <w:autoSpaceDN w:val="0"/>
              <w:adjustRightInd w:val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 xml:space="preserve">die Anzahl von Fällen der Speicherung und der Auswertung von Inhaltsdaten und Wiederherstellung des Personenbezugs </w:t>
            </w:r>
            <w:proofErr w:type="spellStart"/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>pseudonymisierter</w:t>
            </w:r>
            <w:proofErr w:type="spellEnd"/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 xml:space="preserve"> Daten gemäß § 13 Absatz 3</w:t>
            </w:r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Arial" w:hAnsi="Arial"/>
                <w:szCs w:val="24"/>
                <w:lang w:val="fr-FR" w:eastAsia="ja-JP"/>
              </w:rPr>
              <w:t>0</w:t>
            </w:r>
          </w:p>
        </w:tc>
      </w:tr>
      <w:tr w:rsidR="006676C6" w:rsidRPr="006676C6" w:rsidTr="0066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>die Anzahl von Fällen der nicht automatisierten Verarbeitung von Daten gemäß § 13 Absatz 4</w:t>
            </w:r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Arial" w:hAnsi="Arial"/>
                <w:szCs w:val="24"/>
                <w:lang w:val="fr-FR" w:eastAsia="ja-JP"/>
              </w:rPr>
              <w:t>0</w:t>
            </w:r>
          </w:p>
        </w:tc>
      </w:tr>
      <w:tr w:rsidR="006676C6" w:rsidRPr="006676C6" w:rsidTr="006676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autoSpaceDE w:val="0"/>
              <w:autoSpaceDN w:val="0"/>
              <w:adjustRightInd w:val="0"/>
              <w:rPr>
                <w:rFonts w:ascii="DejaVuSans" w:hAnsi="DejaVuSans" w:cs="DejaVuSans"/>
                <w:sz w:val="19"/>
                <w:szCs w:val="19"/>
                <w:lang w:eastAsia="ja-JP"/>
              </w:rPr>
            </w:pPr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>die Anzahl der durchgeführten, unterbliebenen sowie nachgeholten Benachrichtigungen gemäß § 13 Absatz 5</w:t>
            </w:r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Arial" w:hAnsi="Arial"/>
                <w:szCs w:val="24"/>
                <w:lang w:val="fr-FR" w:eastAsia="ja-JP"/>
              </w:rPr>
              <w:t>0</w:t>
            </w:r>
          </w:p>
        </w:tc>
      </w:tr>
      <w:tr w:rsidR="006676C6" w:rsidRPr="006676C6" w:rsidTr="00667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</w:tcPr>
          <w:p w:rsidR="006676C6" w:rsidRPr="006676C6" w:rsidRDefault="006676C6" w:rsidP="006676C6">
            <w:pPr>
              <w:rPr>
                <w:rFonts w:ascii="DejaVuSans" w:hAnsi="DejaVuSans" w:cs="DejaVuSans"/>
                <w:sz w:val="19"/>
                <w:szCs w:val="19"/>
                <w:lang w:eastAsia="ja-JP"/>
              </w:rPr>
            </w:pPr>
            <w:r w:rsidRPr="006676C6">
              <w:rPr>
                <w:rFonts w:ascii="DejaVuSans" w:hAnsi="DejaVuSans" w:cs="DejaVuSans"/>
                <w:sz w:val="19"/>
                <w:szCs w:val="19"/>
                <w:lang w:eastAsia="ja-JP"/>
              </w:rPr>
              <w:t>die Anzahl von Fällen der Übermittlung von Daten gemäß § 13 Absatz 6 und 7</w:t>
            </w:r>
          </w:p>
        </w:tc>
        <w:tc>
          <w:tcPr>
            <w:tcW w:w="1362" w:type="dxa"/>
          </w:tcPr>
          <w:p w:rsidR="006676C6" w:rsidRPr="006676C6" w:rsidRDefault="006676C6" w:rsidP="006676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Cs w:val="24"/>
                <w:lang w:val="fr-FR" w:eastAsia="ja-JP"/>
              </w:rPr>
            </w:pPr>
            <w:r w:rsidRPr="006676C6">
              <w:rPr>
                <w:rFonts w:ascii="Arial" w:hAnsi="Arial"/>
                <w:szCs w:val="24"/>
                <w:lang w:val="fr-FR" w:eastAsia="ja-JP"/>
              </w:rPr>
              <w:t>0</w:t>
            </w:r>
          </w:p>
        </w:tc>
      </w:tr>
    </w:tbl>
    <w:p w:rsidR="006676C6" w:rsidRDefault="006676C6" w:rsidP="006676C6">
      <w:pPr>
        <w:keepNext/>
        <w:numPr>
          <w:ilvl w:val="2"/>
          <w:numId w:val="0"/>
        </w:numPr>
        <w:spacing w:after="60" w:line="240" w:lineRule="auto"/>
        <w:ind w:left="1418" w:hanging="284"/>
        <w:outlineLvl w:val="2"/>
      </w:pPr>
      <w:bookmarkStart w:id="1" w:name="_Toc47533532"/>
    </w:p>
    <w:p w:rsidR="006676C6" w:rsidRPr="006676C6" w:rsidRDefault="006676C6" w:rsidP="006676C6">
      <w:pPr>
        <w:pStyle w:val="berschrift1"/>
        <w:rPr>
          <w:rFonts w:eastAsia="MS Mincho"/>
          <w:color w:val="00B050"/>
          <w:lang w:eastAsia="ja-JP"/>
        </w:rPr>
      </w:pPr>
      <w:r w:rsidRPr="006676C6">
        <w:rPr>
          <w:rFonts w:eastAsia="MS Mincho"/>
          <w:color w:val="00B050"/>
          <w:lang w:eastAsia="ja-JP"/>
        </w:rPr>
        <w:t>Maßnahmen zur Abwehr von Gefahren für die IT-Systeme nach § 12</w:t>
      </w:r>
      <w:bookmarkEnd w:id="1"/>
    </w:p>
    <w:p w:rsidR="006676C6" w:rsidRPr="006676C6" w:rsidRDefault="006676C6" w:rsidP="006676C6">
      <w:pPr>
        <w:pStyle w:val="Listenabsatz"/>
        <w:numPr>
          <w:ilvl w:val="0"/>
          <w:numId w:val="2"/>
        </w:numPr>
        <w:rPr>
          <w:lang w:eastAsia="ja-JP"/>
        </w:rPr>
      </w:pPr>
      <w:r>
        <w:rPr>
          <w:lang w:eastAsia="ja-JP"/>
        </w:rPr>
        <w:t>Text</w:t>
      </w:r>
    </w:p>
    <w:p w:rsidR="006676C6" w:rsidRPr="006676C6" w:rsidRDefault="006676C6" w:rsidP="006676C6">
      <w:pPr>
        <w:pStyle w:val="berschrift1"/>
        <w:rPr>
          <w:rFonts w:eastAsia="MS Mincho"/>
          <w:color w:val="00B050"/>
          <w:lang w:eastAsia="ja-JP"/>
        </w:rPr>
      </w:pPr>
      <w:bookmarkStart w:id="2" w:name="_Toc47533533"/>
      <w:r w:rsidRPr="006676C6">
        <w:rPr>
          <w:rFonts w:eastAsia="MS Mincho"/>
          <w:color w:val="00B050"/>
          <w:lang w:eastAsia="ja-JP"/>
        </w:rPr>
        <w:t>Umgang mit unzulässig erlangten Daten gemäß § 13 Absatz 8</w:t>
      </w:r>
      <w:bookmarkEnd w:id="2"/>
    </w:p>
    <w:p w:rsidR="006676C6" w:rsidRDefault="006676C6" w:rsidP="00020BA7">
      <w:pPr>
        <w:pStyle w:val="Listenabsatz"/>
        <w:numPr>
          <w:ilvl w:val="0"/>
          <w:numId w:val="2"/>
        </w:numPr>
      </w:pPr>
      <w:r>
        <w:t>Text</w:t>
      </w:r>
    </w:p>
    <w:sectPr w:rsidR="00667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4B" w:rsidRDefault="000F4E4B" w:rsidP="000F4E4B">
      <w:pPr>
        <w:spacing w:after="0" w:line="240" w:lineRule="auto"/>
      </w:pPr>
      <w:r>
        <w:separator/>
      </w:r>
    </w:p>
  </w:endnote>
  <w:endnote w:type="continuationSeparator" w:id="0">
    <w:p w:rsidR="000F4E4B" w:rsidRDefault="000F4E4B" w:rsidP="000F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4B" w:rsidRDefault="000F4E4B" w:rsidP="000F4E4B">
      <w:pPr>
        <w:spacing w:after="0" w:line="240" w:lineRule="auto"/>
      </w:pPr>
      <w:r>
        <w:separator/>
      </w:r>
    </w:p>
  </w:footnote>
  <w:footnote w:type="continuationSeparator" w:id="0">
    <w:p w:rsidR="000F4E4B" w:rsidRDefault="000F4E4B" w:rsidP="000F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4B" w:rsidRDefault="000F4E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2C9"/>
    <w:multiLevelType w:val="hybridMultilevel"/>
    <w:tmpl w:val="4964D146"/>
    <w:lvl w:ilvl="0" w:tplc="83942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0575C"/>
    <w:multiLevelType w:val="hybridMultilevel"/>
    <w:tmpl w:val="DDAA5102"/>
    <w:lvl w:ilvl="0" w:tplc="65FE2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C6"/>
    <w:rsid w:val="00020BA7"/>
    <w:rsid w:val="000424EB"/>
    <w:rsid w:val="0008660D"/>
    <w:rsid w:val="000F4E4B"/>
    <w:rsid w:val="00115FEB"/>
    <w:rsid w:val="002423A7"/>
    <w:rsid w:val="00287A3A"/>
    <w:rsid w:val="0029056A"/>
    <w:rsid w:val="00291CA8"/>
    <w:rsid w:val="00347AA1"/>
    <w:rsid w:val="003940D6"/>
    <w:rsid w:val="006676C6"/>
    <w:rsid w:val="00876872"/>
    <w:rsid w:val="009C1157"/>
    <w:rsid w:val="00A112D8"/>
    <w:rsid w:val="00A332AB"/>
    <w:rsid w:val="00AD7BF6"/>
    <w:rsid w:val="00BC601C"/>
    <w:rsid w:val="00C81B90"/>
    <w:rsid w:val="00D516C6"/>
    <w:rsid w:val="00D73756"/>
    <w:rsid w:val="00D92C3D"/>
    <w:rsid w:val="00E02BD7"/>
    <w:rsid w:val="00E258A0"/>
    <w:rsid w:val="00F15F73"/>
    <w:rsid w:val="00F701C5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590E5C5-7BEB-4D04-A4AC-828286A4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67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FSTabellenraster1">
    <w:name w:val="FS_Tabellenraster1"/>
    <w:basedOn w:val="NormaleTabelle"/>
    <w:next w:val="Tabellenraster"/>
    <w:rsid w:val="006676C6"/>
    <w:pPr>
      <w:spacing w:after="0" w:line="240" w:lineRule="auto"/>
    </w:pPr>
    <w:rPr>
      <w:rFonts w:eastAsia="MS Mincho" w:cs="Times New Roman"/>
      <w:sz w:val="20"/>
      <w:szCs w:val="20"/>
      <w:lang w:eastAsia="de-DE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844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bottom w:val="nil"/>
        </w:tcBorders>
      </w:tcPr>
    </w:tblStylePr>
    <w:tblStylePr w:type="lastCol">
      <w:tblPr/>
      <w:tcPr>
        <w:tcBorders>
          <w:bottom w:val="single" w:sz="4" w:space="0" w:color="auto"/>
        </w:tcBorders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</w:style>
  <w:style w:type="table" w:styleId="Tabellenraster">
    <w:name w:val="Table Grid"/>
    <w:basedOn w:val="NormaleTabelle"/>
    <w:uiPriority w:val="39"/>
    <w:rsid w:val="0066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67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676C6"/>
    <w:pPr>
      <w:ind w:left="720"/>
      <w:contextualSpacing/>
    </w:pPr>
  </w:style>
  <w:style w:type="table" w:customStyle="1" w:styleId="FSTabellenraster2">
    <w:name w:val="FS_Tabellenraster2"/>
    <w:basedOn w:val="NormaleTabelle"/>
    <w:next w:val="Tabellenraster"/>
    <w:rsid w:val="006676C6"/>
    <w:pPr>
      <w:spacing w:after="0" w:line="240" w:lineRule="auto"/>
    </w:pPr>
    <w:rPr>
      <w:rFonts w:eastAsia="MS Mincho" w:cs="Times New Roman"/>
      <w:sz w:val="20"/>
      <w:szCs w:val="20"/>
      <w:lang w:eastAsia="de-DE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8444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bottom w:val="nil"/>
        </w:tcBorders>
      </w:tcPr>
    </w:tblStylePr>
    <w:tblStylePr w:type="lastCol">
      <w:tblPr/>
      <w:tcPr>
        <w:tcBorders>
          <w:bottom w:val="single" w:sz="4" w:space="0" w:color="auto"/>
        </w:tcBorders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0F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E4B"/>
  </w:style>
  <w:style w:type="paragraph" w:styleId="Fuzeile">
    <w:name w:val="footer"/>
    <w:basedOn w:val="Standard"/>
    <w:link w:val="FuzeileZchn"/>
    <w:uiPriority w:val="99"/>
    <w:unhideWhenUsed/>
    <w:rsid w:val="000F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D2B5EBBB.dotm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Sächsische Informatik Dienste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Fermer, Bastian - SK</dc:creator>
  <cp:keywords/>
  <dc:description/>
  <cp:lastModifiedBy>Juergen Kretschmer</cp:lastModifiedBy>
  <cp:revision>2</cp:revision>
  <dcterms:created xsi:type="dcterms:W3CDTF">2021-08-25T08:43:00Z</dcterms:created>
  <dcterms:modified xsi:type="dcterms:W3CDTF">2021-08-25T08:43:00Z</dcterms:modified>
</cp:coreProperties>
</file>